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527dfc2da94f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DA1</w:t>
            </w:r>
            <w:r>
              <w:rPr>
                <w:b/>
              </w:rPr>
              <w:br/>
            </w:r>
            <w:r>
              <w:rPr>
                <w:b/>
              </w:rPr>
              <w:t>Provide and present information for courts and formal hearings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472bf067ca47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e46d470db94963" /><Relationship Type="http://schemas.openxmlformats.org/officeDocument/2006/relationships/numbering" Target="/word/numbering.xml" Id="R958afc35b24a4f1f" /><Relationship Type="http://schemas.openxmlformats.org/officeDocument/2006/relationships/settings" Target="/word/settings.xml" Id="R27d99c2eda0d429f" /><Relationship Type="http://schemas.openxmlformats.org/officeDocument/2006/relationships/image" Target="/word/media/e856248d-26ac-4632-a322-87fd34ba6361.png" Id="R2b472bf067ca4733" /></Relationships>
</file>