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f5bdaca5984b5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FINPFSGTC02</w:t>
            </w:r>
            <w:r>
              <w:rPr>
                <w:b/>
              </w:rPr>
              <w:br/>
            </w:r>
            <w:r>
              <w:rPr>
                <w:b/>
              </w:rPr>
              <w:t>Settle straightforward takaful claims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8d2c31223344dc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f579f38e2574777" /><Relationship Type="http://schemas.openxmlformats.org/officeDocument/2006/relationships/numbering" Target="/word/numbering.xml" Id="Rf3e81a40ac1a4cd4" /><Relationship Type="http://schemas.openxmlformats.org/officeDocument/2006/relationships/settings" Target="/word/settings.xml" Id="R5a6ec3b158c441f7" /><Relationship Type="http://schemas.openxmlformats.org/officeDocument/2006/relationships/image" Target="/word/media/60ae9a79-a3ed-42f9-882e-645c4a3af7d8.png" Id="R98d2c31223344dc7" /></Relationships>
</file>