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c15e523f7749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SFHCMA1</w:t>
            </w:r>
            <w:r>
              <w:rPr>
                <w:b/>
              </w:rPr>
              <w:br/>
            </w:r>
            <w:r>
              <w:rPr>
                <w:b/>
              </w:rPr>
              <w:t>Obtain information to inform the assessment of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149894ae114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fd51f24c864725" /><Relationship Type="http://schemas.openxmlformats.org/officeDocument/2006/relationships/numbering" Target="/word/numbering.xml" Id="R70b30ef08d9643d9" /><Relationship Type="http://schemas.openxmlformats.org/officeDocument/2006/relationships/settings" Target="/word/settings.xml" Id="Rc7c4b5348b1f4b44" /><Relationship Type="http://schemas.openxmlformats.org/officeDocument/2006/relationships/image" Target="/word/media/2db9361b-3554-4a7a-b15b-7966738f6666.png" Id="Rda149894ae114019" /></Relationships>
</file>