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4422d5deb74a6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SFHEC11C</w:t>
            </w:r>
            <w:r>
              <w:rPr>
                <w:b/>
              </w:rPr>
              <w:br/>
            </w:r>
            <w:r>
              <w:rPr>
                <w:b/>
              </w:rPr>
              <w:t>Investigate and diagnose an individual presenting for emergency assistance with pain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3f6260522043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631510d4e894b7f" /><Relationship Type="http://schemas.openxmlformats.org/officeDocument/2006/relationships/numbering" Target="/word/numbering.xml" Id="Rcf4311dda7904651" /><Relationship Type="http://schemas.openxmlformats.org/officeDocument/2006/relationships/settings" Target="/word/settings.xml" Id="R0d38db74e88a4807" /><Relationship Type="http://schemas.openxmlformats.org/officeDocument/2006/relationships/image" Target="/word/media/3b190f59-434c-404c-a8ee-0936e702d3e5.png" Id="R2c3f626052204313" /></Relationships>
</file>