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6a09a0c31e44e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SFHCIH</w:t>
            </w:r>
            <w:r>
              <w:rPr>
                <w:b/>
              </w:rPr>
              <w:br/>
            </w:r>
            <w:r>
              <w:rPr>
                <w:b/>
              </w:rPr>
              <w:t>Introduce and remove a rectal catheter for the introduction of contrast agents for imaging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a0d6ee083041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ab36c5c9db4d4d" /><Relationship Type="http://schemas.openxmlformats.org/officeDocument/2006/relationships/numbering" Target="/word/numbering.xml" Id="Rcbd409f82a7048bd" /><Relationship Type="http://schemas.openxmlformats.org/officeDocument/2006/relationships/settings" Target="/word/settings.xml" Id="R4c03d86eeb4e4362" /><Relationship Type="http://schemas.openxmlformats.org/officeDocument/2006/relationships/image" Target="/word/media/1f00bfaa-6d65-42b1-9b15-83828771ac0f.png" Id="Rb4a0d6ee083041d1" /></Relationships>
</file>