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7d70b7c2447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SFHHI14</w:t>
            </w:r>
            <w:r>
              <w:rPr>
                <w:b/>
              </w:rPr>
              <w:br/>
            </w:r>
            <w:r>
              <w:rPr>
                <w:b/>
              </w:rPr>
              <w:t>Identify the health information needs of staff, patients and the public to support the development of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e53e2014304a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6f1acf6b114952" /><Relationship Type="http://schemas.openxmlformats.org/officeDocument/2006/relationships/numbering" Target="/word/numbering.xml" Id="Rd72fd50491064888" /><Relationship Type="http://schemas.openxmlformats.org/officeDocument/2006/relationships/settings" Target="/word/settings.xml" Id="R730ced252fd74ca6" /><Relationship Type="http://schemas.openxmlformats.org/officeDocument/2006/relationships/image" Target="/word/media/95b1ea0f-e2e9-403a-9688-eee026951275.png" Id="Rd2e53e2014304aa7" /></Relationships>
</file>