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ab7ea63f7da40b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SFHDiabHD4</w:t>
            </w:r>
            <w:r>
              <w:rPr>
                <w:b/>
              </w:rPr>
              <w:br/>
            </w:r>
            <w:r>
              <w:rPr>
                <w:b/>
              </w:rPr>
              <w:t>Identify hypoglycaemic emergencies and help others manage them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d30bdf9c33646a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416f17e225b4a70" /><Relationship Type="http://schemas.openxmlformats.org/officeDocument/2006/relationships/numbering" Target="/word/numbering.xml" Id="Ra73d9cfdcdea454a" /><Relationship Type="http://schemas.openxmlformats.org/officeDocument/2006/relationships/settings" Target="/word/settings.xml" Id="R7bae953fe4f243ae" /><Relationship Type="http://schemas.openxmlformats.org/officeDocument/2006/relationships/image" Target="/word/media/6abc3e5b-4395-4a60-be72-0f97c5c141cb.png" Id="R2d30bdf9c33646ab" /></Relationships>
</file>