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d4db6ca8240f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SFHDiabCYP10</w:t>
            </w:r>
            <w:r>
              <w:rPr>
                <w:b/>
              </w:rPr>
              <w:br/>
            </w:r>
            <w:r>
              <w:rPr>
                <w:b/>
              </w:rPr>
              <w:t>Gather and evaluate information to establish the healthcare needs of children and young people with diabetes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4ac7b79ac944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b8ba8c3037d4eb7" /><Relationship Type="http://schemas.openxmlformats.org/officeDocument/2006/relationships/numbering" Target="/word/numbering.xml" Id="Rdf78c9b743be4451" /><Relationship Type="http://schemas.openxmlformats.org/officeDocument/2006/relationships/settings" Target="/word/settings.xml" Id="Ra08aa4763dc84dfc" /><Relationship Type="http://schemas.openxmlformats.org/officeDocument/2006/relationships/image" Target="/word/media/5d969497-13da-4d0c-86ec-72a5396fd334.png" Id="R8c4ac7b79ac944ee" /></Relationships>
</file>