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57f8cfd0a4d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SFHRenRR2</w:t>
            </w:r>
            <w:r>
              <w:rPr>
                <w:b/>
              </w:rPr>
              <w:br/>
            </w:r>
            <w:r>
              <w:rPr>
                <w:b/>
              </w:rPr>
              <w:t>Evaluate the patient's capabilities regarding their proposed renal replacement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16f2f652414a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b3e9b73f374f05" /><Relationship Type="http://schemas.openxmlformats.org/officeDocument/2006/relationships/numbering" Target="/word/numbering.xml" Id="Rc2d792e627314879" /><Relationship Type="http://schemas.openxmlformats.org/officeDocument/2006/relationships/settings" Target="/word/settings.xml" Id="R3f8cf27307874f4f" /><Relationship Type="http://schemas.openxmlformats.org/officeDocument/2006/relationships/image" Target="/word/media/83346a26-873e-418f-aa32-f7589a4352b0.png" Id="R4616f2f652414a24" /></Relationships>
</file>