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fb506a4f44a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CFALANG1.2</w:t>
            </w:r>
            <w:r>
              <w:rPr>
                <w:b/>
              </w:rPr>
              <w:br/>
            </w:r>
            <w:r>
              <w:rPr>
                <w:b/>
              </w:rPr>
              <w:t>Read predictable text in familiar work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a0d898d61a43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2be805f3394822" /><Relationship Type="http://schemas.openxmlformats.org/officeDocument/2006/relationships/numbering" Target="/word/numbering.xml" Id="R34edd7f623cf47cb" /><Relationship Type="http://schemas.openxmlformats.org/officeDocument/2006/relationships/settings" Target="/word/settings.xml" Id="Rbc416996a34c4529" /><Relationship Type="http://schemas.openxmlformats.org/officeDocument/2006/relationships/image" Target="/word/media/42055624-28d1-465d-96d5-1d2b853d5dd1.png" Id="R08a0d898d61a43b7" /></Relationships>
</file>