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b5a9584fdc455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CFABES004</w:t>
            </w:r>
            <w:r>
              <w:rPr>
                <w:b/>
              </w:rPr>
              <w:br/>
            </w:r>
            <w:r>
              <w:rPr>
                <w:b/>
              </w:rPr>
              <w:t>Maintain an effective relationship with the client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426c7de51744b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02ab03bc39047e5" /><Relationship Type="http://schemas.openxmlformats.org/officeDocument/2006/relationships/numbering" Target="/word/numbering.xml" Id="R3d8f6f2ec87f4c4c" /><Relationship Type="http://schemas.openxmlformats.org/officeDocument/2006/relationships/settings" Target="/word/settings.xml" Id="R89ca9f94a4724744" /><Relationship Type="http://schemas.openxmlformats.org/officeDocument/2006/relationships/image" Target="/word/media/84c73645-c2de-456d-873f-538866dd89d6.png" Id="Rf426c7de51744b71" /></Relationships>
</file>