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485e4427745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CFAM&amp;LFA2</w:t>
            </w:r>
            <w:r>
              <w:rPr>
                <w:b/>
              </w:rPr>
              <w:br/>
            </w:r>
            <w:r>
              <w:rPr>
                <w:b/>
              </w:rPr>
              <w:t>Implement operational plans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d31a1cec3e48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fce3c4efcf460c" /><Relationship Type="http://schemas.openxmlformats.org/officeDocument/2006/relationships/numbering" Target="/word/numbering.xml" Id="Rea49f942f3e44c5b" /><Relationship Type="http://schemas.openxmlformats.org/officeDocument/2006/relationships/settings" Target="/word/settings.xml" Id="R4e4d8d01ab3844be" /><Relationship Type="http://schemas.openxmlformats.org/officeDocument/2006/relationships/image" Target="/word/media/3ded2d84-15ef-43a0-9f01-a8baece39fef.png" Id="R03d31a1cec3e4818" /></Relationships>
</file>