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7ae73c3c24d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CFAM7.2.3</w:t>
            </w:r>
            <w:r>
              <w:rPr>
                <w:b/>
              </w:rPr>
              <w:br/>
            </w:r>
            <w:r>
              <w:rPr>
                <w:b/>
              </w:rPr>
              <w:t>Identify third party suppliers of marketing / marketing communications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7b80e639ee4c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ac024ca7b8495a" /><Relationship Type="http://schemas.openxmlformats.org/officeDocument/2006/relationships/numbering" Target="/word/numbering.xml" Id="R621192688b694a4a" /><Relationship Type="http://schemas.openxmlformats.org/officeDocument/2006/relationships/settings" Target="/word/settings.xml" Id="R1de76cd364a24412" /><Relationship Type="http://schemas.openxmlformats.org/officeDocument/2006/relationships/image" Target="/word/media/9dc2271b-f8ad-4466-b63d-d0c4d409d1f6.png" Id="Rac7b80e639ee4c84" /></Relationships>
</file>