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f3b1cc81e28499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CFABES008</w:t>
            </w:r>
            <w:r>
              <w:rPr>
                <w:b/>
              </w:rPr>
              <w:br/>
            </w:r>
            <w:r>
              <w:rPr>
                <w:b/>
              </w:rPr>
              <w:t>Help the client to set and agree objectives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28e487d8dde43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18ad3561d934ed5" /><Relationship Type="http://schemas.openxmlformats.org/officeDocument/2006/relationships/numbering" Target="/word/numbering.xml" Id="R086d183de90e4b63" /><Relationship Type="http://schemas.openxmlformats.org/officeDocument/2006/relationships/settings" Target="/word/settings.xml" Id="R728801a8049a4121" /><Relationship Type="http://schemas.openxmlformats.org/officeDocument/2006/relationships/image" Target="/word/media/66ab886f-6cec-4c60-ad2e-94790fbb120e.png" Id="R528e487d8dde43d9" /></Relationships>
</file>