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d59991c15147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CFAM&amp;LED1</w:t>
            </w:r>
            <w:r>
              <w:rPr>
                <w:b/>
              </w:rPr>
              <w:br/>
            </w:r>
            <w:r>
              <w:rPr>
                <w:b/>
              </w:rPr>
              <w:t>Decide whether to produce or buy in products and/or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e48f0851dd41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39ec204f964c12" /><Relationship Type="http://schemas.openxmlformats.org/officeDocument/2006/relationships/numbering" Target="/word/numbering.xml" Id="Rc576423577c2485d" /><Relationship Type="http://schemas.openxmlformats.org/officeDocument/2006/relationships/settings" Target="/word/settings.xml" Id="R26541cc73f2d484a" /><Relationship Type="http://schemas.openxmlformats.org/officeDocument/2006/relationships/image" Target="/word/media/91fd1e38-aac7-4251-beca-b8ea8531103b.png" Id="Rf1e48f0851dd413d" /></Relationships>
</file>