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ddc5bf8beb44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PPLRES07L</w:t>
            </w:r>
            <w:r>
              <w:rPr>
                <w:b/>
              </w:rPr>
              <w:br/>
            </w:r>
            <w:r>
              <w:rPr>
                <w:b/>
              </w:rPr>
              <w:t>Reinstate the work area after signal engineering activities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f404fdcd924a8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32bde6a23bf4670" /><Relationship Type="http://schemas.openxmlformats.org/officeDocument/2006/relationships/numbering" Target="/word/numbering.xml" Id="R862b7433df9e4039" /><Relationship Type="http://schemas.openxmlformats.org/officeDocument/2006/relationships/settings" Target="/word/settings.xml" Id="Ra5521c2d7ecb4ecf" /><Relationship Type="http://schemas.openxmlformats.org/officeDocument/2006/relationships/image" Target="/word/media/386a7916-3fd2-42b7-aafb-ad54d5358964.png" Id="R19f404fdcd924a8d" /></Relationships>
</file>