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944a1c87ad4d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ESKITP2075.04</w:t>
            </w:r>
            <w:r>
              <w:rPr>
                <w:b/>
              </w:rPr>
              <w:br/>
            </w:r>
            <w:r>
              <w:rPr>
                <w:b/>
              </w:rPr>
              <w:t>Manage relationships during requirements engineering for IT enabled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12d9bfcf5f43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dee2b4612b4243" /><Relationship Type="http://schemas.openxmlformats.org/officeDocument/2006/relationships/numbering" Target="/word/numbering.xml" Id="R87c6103ab9be431e" /><Relationship Type="http://schemas.openxmlformats.org/officeDocument/2006/relationships/settings" Target="/word/settings.xml" Id="Rab005e22227245d8" /><Relationship Type="http://schemas.openxmlformats.org/officeDocument/2006/relationships/image" Target="/word/media/009e6996-4aae-44a6-8cbc-088a5ab1636f.png" Id="R6312d9bfcf5f4334" /></Relationships>
</file>