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f66de7290b41e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ESKISP6074.02L</w:t>
            </w:r>
            <w:r>
              <w:rPr>
                <w:b/>
              </w:rPr>
              <w:br/>
            </w:r>
            <w:r>
              <w:rPr>
                <w:b/>
              </w:rPr>
              <w:t>Perform incident investigation activities under supervision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37e8aec2c4c45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c6a4bd404fa4c13" /><Relationship Type="http://schemas.openxmlformats.org/officeDocument/2006/relationships/numbering" Target="/word/numbering.xml" Id="R2552ea77c31643d2" /><Relationship Type="http://schemas.openxmlformats.org/officeDocument/2006/relationships/settings" Target="/word/settings.xml" Id="R6a75edf5515e40c1" /><Relationship Type="http://schemas.openxmlformats.org/officeDocument/2006/relationships/image" Target="/word/media/c01e1e2e-ca5d-4e2e-99a7-724dc3430707.png" Id="Re37e8aec2c4c4561" /></Relationships>
</file>