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e4b3d0e2f48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ESKISP6074.03L</w:t>
            </w:r>
            <w:r>
              <w:rPr>
                <w:b/>
              </w:rPr>
              <w:br/>
            </w:r>
            <w:r>
              <w:rPr>
                <w:b/>
              </w:rPr>
              <w:t>Conduct forensic examination under supervision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6ac4e5926c46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db66f014804e7b" /><Relationship Type="http://schemas.openxmlformats.org/officeDocument/2006/relationships/numbering" Target="/word/numbering.xml" Id="R66a7849ec2644eb5" /><Relationship Type="http://schemas.openxmlformats.org/officeDocument/2006/relationships/settings" Target="/word/settings.xml" Id="R870c6d4259784090" /><Relationship Type="http://schemas.openxmlformats.org/officeDocument/2006/relationships/image" Target="/word/media/09b5cce9-fc76-49a0-a691-788d93e99462.png" Id="R0b6ac4e5926c4699" /></Relationships>
</file>