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e02b9947664c1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PROCWP128</w:t>
            </w:r>
            <w:r>
              <w:rPr>
                <w:b/>
              </w:rPr>
              <w:br/>
            </w:r>
            <w:r>
              <w:rPr>
                <w:b/>
              </w:rPr>
              <w:t>Carry out complex manual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d373f2026e4b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f25439e01f4fc2" /><Relationship Type="http://schemas.openxmlformats.org/officeDocument/2006/relationships/numbering" Target="/word/numbering.xml" Id="Ra988a2d559424be3" /><Relationship Type="http://schemas.openxmlformats.org/officeDocument/2006/relationships/settings" Target="/word/settings.xml" Id="R487f9d880a744176" /><Relationship Type="http://schemas.openxmlformats.org/officeDocument/2006/relationships/image" Target="/word/media/e3e90b35-46cd-4d3a-bd37-ff96f69f3a31.png" Id="R5dd373f2026e4bff" /></Relationships>
</file>