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a50c5e049444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PPL.MCR01</w:t>
            </w:r>
            <w:r>
              <w:rPr>
                <w:b/>
              </w:rPr>
              <w:br/>
            </w:r>
            <w:r>
              <w:rPr>
                <w:b/>
              </w:rPr>
              <w:t>Work productively with colleagues in a multi-channel retail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a7cc60e6eb4a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f09af65e204672" /><Relationship Type="http://schemas.openxmlformats.org/officeDocument/2006/relationships/numbering" Target="/word/numbering.xml" Id="R7bb8b0c6a6d34112" /><Relationship Type="http://schemas.openxmlformats.org/officeDocument/2006/relationships/settings" Target="/word/settings.xml" Id="R8ed4ea08924545b0" /><Relationship Type="http://schemas.openxmlformats.org/officeDocument/2006/relationships/image" Target="/word/media/361c3049-44cc-431c-8903-9fbe61f08ac4.png" Id="R80a7cc60e6eb4aee" /></Relationships>
</file>