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284de8a1954bf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PPL.C339</w:t>
            </w:r>
            <w:r>
              <w:rPr>
                <w:b/>
              </w:rPr>
              <w:br/>
            </w:r>
            <w:r>
              <w:rPr>
                <w:b/>
              </w:rPr>
              <w:t>Contribute to developing a retail organisation's visual-design policy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c5c272bfbad46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e687bdbe8b144d9" /><Relationship Type="http://schemas.openxmlformats.org/officeDocument/2006/relationships/numbering" Target="/word/numbering.xml" Id="Rfddd007f82b04c24" /><Relationship Type="http://schemas.openxmlformats.org/officeDocument/2006/relationships/settings" Target="/word/settings.xml" Id="Re77635e87adb41be" /><Relationship Type="http://schemas.openxmlformats.org/officeDocument/2006/relationships/image" Target="/word/media/6504bfb0-0f63-45d4-aeb8-7ef6e47cf9b8.png" Id="Rbc5c272bfbad464f" /></Relationships>
</file>