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8f3ef436a8453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EUSRA13</w:t>
            </w:r>
            <w:r>
              <w:rPr>
                <w:b/>
              </w:rPr>
              <w:br/>
            </w:r>
            <w:r>
              <w:rPr>
                <w:b/>
              </w:rPr>
              <w:t>Maintain standards of service during recycling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2d86ee9c5d4e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37f05b06b104bf5" /><Relationship Type="http://schemas.openxmlformats.org/officeDocument/2006/relationships/numbering" Target="/word/numbering.xml" Id="R7c8ecd4037bd432b" /><Relationship Type="http://schemas.openxmlformats.org/officeDocument/2006/relationships/settings" Target="/word/settings.xml" Id="R1bd96ba0f75e4cd2" /><Relationship Type="http://schemas.openxmlformats.org/officeDocument/2006/relationships/image" Target="/word/media/e1ab57b2-78a3-46d6-959e-b243248122f9.png" Id="Rb72d86ee9c5d4e90" /></Relationships>
</file>