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664bbe6774f1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EUSRA111</w:t>
            </w:r>
            <w:r>
              <w:rPr>
                <w:b/>
              </w:rPr>
              <w:br/>
            </w:r>
            <w:r>
              <w:rPr>
                <w:b/>
              </w:rPr>
              <w:t>Sort and prepare recyclables and other materials for processing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bf0eaf37e246b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4b40e9c4f94a36" /><Relationship Type="http://schemas.openxmlformats.org/officeDocument/2006/relationships/numbering" Target="/word/numbering.xml" Id="R70f09f5593064a8e" /><Relationship Type="http://schemas.openxmlformats.org/officeDocument/2006/relationships/settings" Target="/word/settings.xml" Id="R6af75b42477e422d" /><Relationship Type="http://schemas.openxmlformats.org/officeDocument/2006/relationships/image" Target="/word/media/abb04428-93e3-44ac-b8ea-5e31b28f2ff9.png" Id="R7ebf0eaf37e246bd" /></Relationships>
</file>