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e54b79fbba47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PPLFOS17L</w:t>
            </w:r>
            <w:r>
              <w:rPr>
                <w:b/>
              </w:rPr>
              <w:br/>
            </w:r>
            <w:r>
              <w:rPr>
                <w:b/>
              </w:rPr>
              <w:t>Arrange repatriation of the deceased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5bf95734554a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72c19a14b34507" /><Relationship Type="http://schemas.openxmlformats.org/officeDocument/2006/relationships/numbering" Target="/word/numbering.xml" Id="R7f895194ed874177" /><Relationship Type="http://schemas.openxmlformats.org/officeDocument/2006/relationships/settings" Target="/word/settings.xml" Id="R1a006441a4374011" /><Relationship Type="http://schemas.openxmlformats.org/officeDocument/2006/relationships/image" Target="/word/media/c6ea25d2-8e4d-4d51-9c89-8677b3e9df5c.png" Id="Rfa5bf95734554a90" /></Relationships>
</file>