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338a2d3f042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CCSCR27</w:t>
            </w:r>
            <w:r>
              <w:rPr>
                <w:b/>
              </w:rPr>
              <w:br/>
            </w:r>
            <w:r>
              <w:rPr>
                <w:b/>
              </w:rPr>
              <w:t>Develop and maintain professional relationships or partnerships in 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9a52b3065e45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55e70057f34444" /><Relationship Type="http://schemas.openxmlformats.org/officeDocument/2006/relationships/numbering" Target="/word/numbering.xml" Id="R4b3322e2fe564be0" /><Relationship Type="http://schemas.openxmlformats.org/officeDocument/2006/relationships/settings" Target="/word/settings.xml" Id="Rdc610ac32b314d36" /><Relationship Type="http://schemas.openxmlformats.org/officeDocument/2006/relationships/image" Target="/word/media/2993ed31-8944-40bf-9b91-ee32941ab077.png" Id="R739a52b3065e457c" /></Relationships>
</file>