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65434b2e0d145b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CCSCR28</w:t>
            </w:r>
            <w:r>
              <w:rPr>
                <w:b/>
              </w:rPr>
              <w:br/>
            </w:r>
            <w:r>
              <w:rPr>
                <w:b/>
              </w:rPr>
              <w:t>Share knowledge of craft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6acd68d7dc14c6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7e234b6117a40e2" /><Relationship Type="http://schemas.openxmlformats.org/officeDocument/2006/relationships/numbering" Target="/word/numbering.xml" Id="Rbaa6fbad15af46d4" /><Relationship Type="http://schemas.openxmlformats.org/officeDocument/2006/relationships/settings" Target="/word/settings.xml" Id="R4ad20031ee154e9a" /><Relationship Type="http://schemas.openxmlformats.org/officeDocument/2006/relationships/image" Target="/word/media/21c3ba22-6d44-4d6b-8d6b-9306c05212bd.png" Id="R36acd68d7dc14c67" /></Relationships>
</file>