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ac2e871583147d6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COSVR184L</w:t>
            </w:r>
            <w:r>
              <w:rPr>
                <w:b/>
              </w:rPr>
              <w:br/>
            </w:r>
            <w:r>
              <w:rPr>
                <w:b/>
              </w:rPr>
              <w:t>Install rainscreen wall cladding systems LEGACY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427d6318bb054a5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49248f6affd0416b" /><Relationship Type="http://schemas.openxmlformats.org/officeDocument/2006/relationships/numbering" Target="/word/numbering.xml" Id="R8dea205d971f4547" /><Relationship Type="http://schemas.openxmlformats.org/officeDocument/2006/relationships/settings" Target="/word/settings.xml" Id="Rcf7c5b74c15245be" /><Relationship Type="http://schemas.openxmlformats.org/officeDocument/2006/relationships/image" Target="/word/media/9e33cd75-206d-4954-bdb5-fd7aaaa97c81.png" Id="R427d6318bb054a57" /></Relationships>
</file>