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a47f9f33fb4c5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COSVR395</w:t>
            </w:r>
            <w:r>
              <w:rPr>
                <w:b/>
              </w:rPr>
              <w:br/>
            </w:r>
            <w:r>
              <w:rPr>
                <w:b/>
              </w:rPr>
              <w:t>Operate plant or machinery to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5241c515d945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a925d16bbd04eea" /><Relationship Type="http://schemas.openxmlformats.org/officeDocument/2006/relationships/numbering" Target="/word/numbering.xml" Id="R2c51256c37754528" /><Relationship Type="http://schemas.openxmlformats.org/officeDocument/2006/relationships/settings" Target="/word/settings.xml" Id="R2ef15f24f18b43d3" /><Relationship Type="http://schemas.openxmlformats.org/officeDocument/2006/relationships/image" Target="/word/media/fc0d7638-c273-40cd-b12c-4928fb919fb1.png" Id="R615241c515d945aa" /></Relationships>
</file>