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1faff61953419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IMPMR105KL</w:t>
            </w:r>
            <w:r>
              <w:rPr>
                <w:b/>
              </w:rPr>
              <w:br/>
            </w:r>
            <w:r>
              <w:rPr>
                <w:b/>
              </w:rPr>
              <w:t>Understand how to assess production and operational costs in a food business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43f6d8c20a472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a212757b2744a7c" /><Relationship Type="http://schemas.openxmlformats.org/officeDocument/2006/relationships/numbering" Target="/word/numbering.xml" Id="Rdaab9d8743c644df" /><Relationship Type="http://schemas.openxmlformats.org/officeDocument/2006/relationships/settings" Target="/word/settings.xml" Id="Rc9a21f8efa174bdc" /><Relationship Type="http://schemas.openxmlformats.org/officeDocument/2006/relationships/image" Target="/word/media/58c9ac10-dff1-4ef0-88d0-06b5c58333ff.png" Id="R5443f6d8c20a472b" /></Relationships>
</file>