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59e6da37de48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IMIVV3</w:t>
            </w:r>
            <w:r>
              <w:rPr>
                <w:b/>
              </w:rPr>
              <w:br/>
            </w:r>
            <w:r>
              <w:rPr>
                <w:b/>
              </w:rPr>
              <w:t>Motor vehicle body minor scratch removal and paint correction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71d9002fd443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db492f33e84fd5" /><Relationship Type="http://schemas.openxmlformats.org/officeDocument/2006/relationships/numbering" Target="/word/numbering.xml" Id="Re31e5011df5b423c" /><Relationship Type="http://schemas.openxmlformats.org/officeDocument/2006/relationships/settings" Target="/word/settings.xml" Id="R56aec668411d4b2d" /><Relationship Type="http://schemas.openxmlformats.org/officeDocument/2006/relationships/image" Target="/word/media/b61627fa-2693-4d2f-aad8-be9c135612b3.png" Id="Rd171d9002fd44354" /></Relationships>
</file>