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c47fd7c45043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COSVR31</w:t>
            </w:r>
            <w:r>
              <w:rPr>
                <w:b/>
              </w:rPr>
              <w:br/>
            </w:r>
            <w:r>
              <w:rPr>
                <w:b/>
              </w:rPr>
              <w:t>Fabricate structural timber framework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b134e6d9674e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2642a27c0e4d22" /><Relationship Type="http://schemas.openxmlformats.org/officeDocument/2006/relationships/numbering" Target="/word/numbering.xml" Id="R3d0675e9b90e41ff" /><Relationship Type="http://schemas.openxmlformats.org/officeDocument/2006/relationships/settings" Target="/word/settings.xml" Id="Rbdb1de588b2348e2" /><Relationship Type="http://schemas.openxmlformats.org/officeDocument/2006/relationships/image" Target="/word/media/a44f8100-8568-4258-a4b4-e860dfb8ec5f.png" Id="Rc5b134e6d9674e2e" /></Relationships>
</file>