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6e2afe3b1d041b6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IMIHR4</w:t>
            </w:r>
            <w:r>
              <w:rPr>
                <w:b/>
              </w:rPr>
              <w:br/>
            </w:r>
            <w:r>
              <w:rPr>
                <w:b/>
              </w:rPr>
              <w:t>Hire goods, equipment, vehicles or services to customers in face to face settings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afb1466dc65849f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ccbd56d6d5ce4d86" /><Relationship Type="http://schemas.openxmlformats.org/officeDocument/2006/relationships/numbering" Target="/word/numbering.xml" Id="R820661e415ec4ff7" /><Relationship Type="http://schemas.openxmlformats.org/officeDocument/2006/relationships/settings" Target="/word/settings.xml" Id="R9ac8fa5187e34a12" /><Relationship Type="http://schemas.openxmlformats.org/officeDocument/2006/relationships/image" Target="/word/media/bf570a6a-7d53-47f2-a2d5-804d562338d6.png" Id="Rafb1466dc65849f3" /></Relationships>
</file>