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b41e56508e46f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SFJCPS4.1</w:t>
            </w:r>
            <w:r>
              <w:rPr>
                <w:b/>
              </w:rPr>
              <w:br/>
            </w:r>
            <w:r>
              <w:rPr>
                <w:b/>
              </w:rPr>
              <w:t>Specify and award contracts for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a97c3e570d344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7799bb901844bae" /><Relationship Type="http://schemas.openxmlformats.org/officeDocument/2006/relationships/numbering" Target="/word/numbering.xml" Id="R6f9b6519567d4471" /><Relationship Type="http://schemas.openxmlformats.org/officeDocument/2006/relationships/settings" Target="/word/settings.xml" Id="R707c63e124144f70" /><Relationship Type="http://schemas.openxmlformats.org/officeDocument/2006/relationships/image" Target="/word/media/baa2afe1-2d91-4730-8857-27c0d179aa1c.png" Id="R7a97c3e570d344fe" /></Relationships>
</file>