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04e305d0e4a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SEMEM4-13L</w:t>
            </w:r>
            <w:r>
              <w:rPr>
                <w:b/>
              </w:rPr>
              <w:br/>
            </w:r>
            <w:r>
              <w:rPr>
                <w:b/>
              </w:rPr>
              <w:t>Obtaining resources for the implementation of engineering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6aad13795247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65465998f14cb2" /><Relationship Type="http://schemas.openxmlformats.org/officeDocument/2006/relationships/numbering" Target="/word/numbering.xml" Id="Rc794932e4c1f4bd9" /><Relationship Type="http://schemas.openxmlformats.org/officeDocument/2006/relationships/settings" Target="/word/settings.xml" Id="R3d48291351cf4c11" /><Relationship Type="http://schemas.openxmlformats.org/officeDocument/2006/relationships/image" Target="/word/media/022050c1-3d75-4530-8eef-ef3171b258ef.png" Id="R266aad137952479a" /></Relationships>
</file>