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df4e5260c41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COGPOLY37</w:t>
            </w:r>
            <w:r>
              <w:rPr>
                <w:b/>
              </w:rPr>
              <w:br/>
            </w:r>
            <w:r>
              <w:rPr>
                <w:b/>
              </w:rPr>
              <w:t>Lead the work of teams and individuals to achieve their objective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ccf1bd94a34a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151d7e763245ae" /><Relationship Type="http://schemas.openxmlformats.org/officeDocument/2006/relationships/numbering" Target="/word/numbering.xml" Id="R931198632cc84205" /><Relationship Type="http://schemas.openxmlformats.org/officeDocument/2006/relationships/settings" Target="/word/settings.xml" Id="R14c86f996a094258" /><Relationship Type="http://schemas.openxmlformats.org/officeDocument/2006/relationships/image" Target="/word/media/1d2e8753-76b6-456f-b4e2-b52f2ad8c309.png" Id="R7dccf1bd94a34afe" /></Relationships>
</file>