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4f38e110ca48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SEMET342</w:t>
            </w:r>
            <w:r>
              <w:rPr>
                <w:b/>
              </w:rPr>
              <w:br/>
            </w:r>
            <w:r>
              <w:rPr>
                <w:b/>
              </w:rPr>
              <w:t>Machining toolroom components using milling machines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c22f7c86c51489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eea99a0b18a4c54" /><Relationship Type="http://schemas.openxmlformats.org/officeDocument/2006/relationships/numbering" Target="/word/numbering.xml" Id="R206008014ec14b9f" /><Relationship Type="http://schemas.openxmlformats.org/officeDocument/2006/relationships/settings" Target="/word/settings.xml" Id="Rf1e1305013034863" /><Relationship Type="http://schemas.openxmlformats.org/officeDocument/2006/relationships/image" Target="/word/media/70153c45-27c1-4d34-90fb-d8d17a902646.png" Id="R0c22f7c86c51489a" /></Relationships>
</file>