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ce0b34683ef45ac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ASTPSSF5</w:t>
            </w:r>
            <w:r>
              <w:rPr>
                <w:b/>
              </w:rPr>
              <w:br/>
            </w:r>
            <w:r>
              <w:rPr>
                <w:b/>
              </w:rPr>
              <w:t>Work in a supporting role within the public sector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ec9f08cfe13c458d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7c4fe544a4be4f17" /><Relationship Type="http://schemas.openxmlformats.org/officeDocument/2006/relationships/numbering" Target="/word/numbering.xml" Id="R8f4219ebc2f3472a" /><Relationship Type="http://schemas.openxmlformats.org/officeDocument/2006/relationships/settings" Target="/word/settings.xml" Id="Rb69ac94fadb34637" /><Relationship Type="http://schemas.openxmlformats.org/officeDocument/2006/relationships/image" Target="/word/media/a866054f-e2be-4654-9adc-b1b50bb0b2f1.png" Id="Rec9f08cfe13c458d" /></Relationships>
</file>