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e87d20eed44c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ASTPAR4.1.12</w:t>
            </w:r>
            <w:r>
              <w:rPr>
                <w:b/>
              </w:rPr>
              <w:br/>
            </w:r>
            <w:r>
              <w:rPr>
                <w:b/>
              </w:rPr>
              <w:t>Create visual records in support of parking control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1ab086b66ea46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95d83d0dc54c4f" /><Relationship Type="http://schemas.openxmlformats.org/officeDocument/2006/relationships/numbering" Target="/word/numbering.xml" Id="R34c849f7d31f43b0" /><Relationship Type="http://schemas.openxmlformats.org/officeDocument/2006/relationships/settings" Target="/word/settings.xml" Id="R99ffcb54dfb547b2" /><Relationship Type="http://schemas.openxmlformats.org/officeDocument/2006/relationships/image" Target="/word/media/6c64e143-a851-4170-ab81-6b2720715977.png" Id="R41ab086b66ea46c4" /></Relationships>
</file>