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9a5b4367d448a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ASTAA1</w:t>
            </w:r>
            <w:r>
              <w:rPr>
                <w:b/>
              </w:rPr>
              <w:br/>
            </w:r>
            <w:r>
              <w:rPr>
                <w:b/>
              </w:rPr>
              <w:t>Promote equality and value diversity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eac197d4ea146f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e2e545f7df94a9f" /><Relationship Type="http://schemas.openxmlformats.org/officeDocument/2006/relationships/numbering" Target="/word/numbering.xml" Id="R7c5d87b8435a4f27" /><Relationship Type="http://schemas.openxmlformats.org/officeDocument/2006/relationships/settings" Target="/word/settings.xml" Id="Rd3b4e2c4f69441c8" /><Relationship Type="http://schemas.openxmlformats.org/officeDocument/2006/relationships/image" Target="/word/media/ed8ae6eb-0ed0-4fa7-afcb-59278faaef1c.png" Id="Rceac197d4ea146fd" /></Relationships>
</file>