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6612b512514b2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ASTH415L</w:t>
            </w:r>
            <w:r>
              <w:rPr>
                <w:b/>
              </w:rPr>
              <w:br/>
            </w:r>
            <w:r>
              <w:rPr>
                <w:b/>
              </w:rPr>
              <w:t>Set up and manage partnership working arrangements in a housing context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dcbb51ea1c8407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c71f3da79814188" /><Relationship Type="http://schemas.openxmlformats.org/officeDocument/2006/relationships/numbering" Target="/word/numbering.xml" Id="R0c5b21234e3247a4" /><Relationship Type="http://schemas.openxmlformats.org/officeDocument/2006/relationships/settings" Target="/word/settings.xml" Id="R3971690ac03c4578" /><Relationship Type="http://schemas.openxmlformats.org/officeDocument/2006/relationships/image" Target="/word/media/f8660cc1-8b1f-4604-883c-bd04f0fd12b9.png" Id="R4dcbb51ea1c8407e" /></Relationships>
</file>