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c0146da18d47e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ASTH317L</w:t>
            </w:r>
            <w:r>
              <w:rPr>
                <w:b/>
              </w:rPr>
              <w:br/>
            </w:r>
            <w:r>
              <w:rPr>
                <w:b/>
              </w:rPr>
              <w:t>Arrange and conduct meetings with customers and others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2315814a5ea47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f3790e47ec14cac" /><Relationship Type="http://schemas.openxmlformats.org/officeDocument/2006/relationships/numbering" Target="/word/numbering.xml" Id="R1471c2af08f64fed" /><Relationship Type="http://schemas.openxmlformats.org/officeDocument/2006/relationships/settings" Target="/word/settings.xml" Id="Ra5a7586a25714cfa" /><Relationship Type="http://schemas.openxmlformats.org/officeDocument/2006/relationships/image" Target="/word/media/df904870-81cd-4977-9845-6d3333626d3b.png" Id="R22315814a5ea4746" /></Relationships>
</file>