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2786fc51ae40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ASTATT8</w:t>
            </w:r>
            <w:r>
              <w:rPr>
                <w:b/>
              </w:rPr>
              <w:br/>
            </w:r>
            <w:r>
              <w:rPr>
                <w:b/>
              </w:rPr>
              <w:t>Initiate and progress contracts with clients to carry out air tightness testing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48251385de45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967eb87ab349fd" /><Relationship Type="http://schemas.openxmlformats.org/officeDocument/2006/relationships/numbering" Target="/word/numbering.xml" Id="R2a020e68485b4642" /><Relationship Type="http://schemas.openxmlformats.org/officeDocument/2006/relationships/settings" Target="/word/settings.xml" Id="R4fbf3a8011ea4c84" /><Relationship Type="http://schemas.openxmlformats.org/officeDocument/2006/relationships/image" Target="/word/media/725a808e-6185-4fa7-bc0f-010a3fb9aa0e.png" Id="R5c48251385de4534" /></Relationships>
</file>