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83806f071c40f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ASTLLCJ</w:t>
            </w:r>
            <w:r>
              <w:rPr>
                <w:b/>
              </w:rPr>
              <w:br/>
            </w:r>
            <w:r>
              <w:rPr>
                <w:b/>
              </w:rPr>
              <w:t>Prepare to carry out personal searches of local land and property information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a02ba5535947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308ef0f671142de" /><Relationship Type="http://schemas.openxmlformats.org/officeDocument/2006/relationships/numbering" Target="/word/numbering.xml" Id="R47b0aceff5be4208" /><Relationship Type="http://schemas.openxmlformats.org/officeDocument/2006/relationships/settings" Target="/word/settings.xml" Id="R929f3575cdec4833" /><Relationship Type="http://schemas.openxmlformats.org/officeDocument/2006/relationships/image" Target="/word/media/a21ce2e2-fc57-4db7-ab70-b784324be712.png" Id="Rafa02ba553594796" /></Relationships>
</file>