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b3885c0b974a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CLDSCCD08</w:t>
            </w:r>
            <w:r>
              <w:rPr>
                <w:b/>
              </w:rPr>
              <w:br/>
            </w:r>
            <w:r>
              <w:rPr>
                <w:b/>
              </w:rPr>
              <w:t>Facilitate, analyse and disseminate results of community research and consultations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596984894c43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community groups to carry out their own consultations to determine the concerns and/or priorities within their communities, the feasibility of proposed activities, and gathering the views of community members and groups for organisations about proposed actions or changes to the services they provide. The standard assumes community research is used for positive changes in communities.</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numPr>
          <w:ilvl w:val="0"/>
          <w:numId w:val="1"/>
        </w:numPr>
      </w:pPr>
      <w:r>
        <w:t> This standard is within Key Area Two.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support the contribution of community members to proposals for community research and consultations</w:t>
      </w:r>
    </w:p>
    <w:p>
      <w:pPr>
        <w:numPr>
          <w:ilvl w:val="0"/>
          <w:numId w:val="2"/>
        </w:numPr>
      </w:pPr>
      <w:r>
        <w:t>support individuals and communities to identify and agree the purpose and outcomes of the research/consultation activity</w:t>
      </w:r>
    </w:p>
    <w:p>
      <w:pPr>
        <w:numPr>
          <w:ilvl w:val="0"/>
          <w:numId w:val="2"/>
        </w:numPr>
      </w:pPr>
      <w:r>
        <w:t>facilitate participatory approaches to agree realistic, evidence-based priorities</w:t>
      </w:r>
    </w:p>
    <w:p>
      <w:pPr>
        <w:numPr>
          <w:ilvl w:val="0"/>
          <w:numId w:val="2"/>
        </w:numPr>
      </w:pPr>
      <w:r>
        <w:t>use inclusive and participatory methods to overcome barriers to participation within the research activity</w:t>
      </w:r>
    </w:p>
    <w:p>
      <w:pPr>
        <w:numPr>
          <w:ilvl w:val="0"/>
          <w:numId w:val="2"/>
        </w:numPr>
      </w:pPr>
      <w:r>
        <w:t>plan community research with all relevant people to include roles, actions, resources and review dates</w:t>
      </w:r>
    </w:p>
    <w:p>
      <w:pPr>
        <w:numPr>
          <w:ilvl w:val="0"/>
          <w:numId w:val="2"/>
        </w:numPr>
      </w:pPr>
      <w:r>
        <w:t>use data and information that is valid, accurate, reliable and sufficient to meet the  intended purpose of the research</w:t>
      </w:r>
    </w:p>
    <w:p>
      <w:pPr>
        <w:numPr>
          <w:ilvl w:val="0"/>
          <w:numId w:val="2"/>
        </w:numPr>
      </w:pPr>
      <w:r>
        <w:t>develop the skills of community members in community based research through learning activities</w:t>
      </w:r>
    </w:p>
    <w:p>
      <w:pPr>
        <w:numPr>
          <w:ilvl w:val="0"/>
          <w:numId w:val="2"/>
        </w:numPr>
      </w:pPr>
      <w:r>
        <w:t>include the voice and views of marginalised communities in the analysis and dissemination of community research</w:t>
      </w:r>
    </w:p>
    <w:p>
      <w:pPr>
        <w:numPr>
          <w:ilvl w:val="0"/>
          <w:numId w:val="2"/>
        </w:numPr>
      </w:pPr>
      <w:r>
        <w:t>support community researchers to analyse and interpret the gathered information</w:t>
      </w:r>
    </w:p>
    <w:p>
      <w:pPr>
        <w:numPr>
          <w:ilvl w:val="0"/>
          <w:numId w:val="2"/>
        </w:numPr>
      </w:pPr>
      <w:r>
        <w:t>work with groups to review the quality and quantity of the information gathered and identify any gaps</w:t>
      </w:r>
    </w:p>
    <w:p>
      <w:pPr>
        <w:numPr>
          <w:ilvl w:val="0"/>
          <w:numId w:val="2"/>
        </w:numPr>
      </w:pPr>
      <w:r>
        <w:t>inform community researchers about ethical, professional and safe community research, including the legal requirements and procedures for dealing with sensitive and confidential information</w:t>
      </w:r>
    </w:p>
    <w:p>
      <w:pPr>
        <w:numPr>
          <w:ilvl w:val="0"/>
          <w:numId w:val="2"/>
        </w:numPr>
      </w:pPr>
      <w:r>
        <w:t>gather proposals for presenting the findings to different audiences</w:t>
      </w:r>
    </w:p>
    <w:p>
      <w:pPr>
        <w:numPr>
          <w:ilvl w:val="0"/>
          <w:numId w:val="2"/>
        </w:numPr>
      </w:pPr>
      <w:r>
        <w:t>support the communication of the initial findings to the wider community and all relevant organisations for comment</w:t>
      </w:r>
    </w:p>
    <w:p>
      <w:pPr>
        <w:numPr>
          <w:ilvl w:val="0"/>
          <w:numId w:val="2"/>
        </w:numPr>
      </w:pPr>
      <w:r>
        <w:t>review the findings and revise in light of feedback</w:t>
      </w:r>
    </w:p>
    <w:p>
      <w:pPr>
        <w:numPr>
          <w:ilvl w:val="0"/>
          <w:numId w:val="2"/>
        </w:numPr>
      </w:pPr>
      <w:r>
        <w:t>facilitate the development of recommendations from the community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effects of structural factors on communities</w:t>
      </w:r>
    </w:p>
    <w:p>
      <w:pPr>
        <w:numPr>
          <w:ilvl w:val="0"/>
          <w:numId w:val="3"/>
        </w:numPr>
      </w:pPr>
      <w:r>
        <w:t>participative planning techniques</w:t>
      </w:r>
    </w:p>
    <w:p>
      <w:pPr>
        <w:numPr>
          <w:ilvl w:val="0"/>
          <w:numId w:val="3"/>
        </w:numPr>
      </w:pPr>
      <w:r>
        <w:t>participatory methods and approaches for use with community members across the research process</w:t>
      </w:r>
    </w:p>
    <w:p>
      <w:pPr>
        <w:numPr>
          <w:ilvl w:val="0"/>
          <w:numId w:val="3"/>
        </w:numPr>
      </w:pPr>
      <w:r>
        <w:t>how to support community members to develop community research skills</w:t>
      </w:r>
    </w:p>
    <w:p>
      <w:pPr>
        <w:numPr>
          <w:ilvl w:val="0"/>
          <w:numId w:val="3"/>
        </w:numPr>
      </w:pPr>
      <w:r>
        <w:t>how to access sources of existing data about communities</w:t>
      </w:r>
    </w:p>
    <w:p>
      <w:pPr>
        <w:numPr>
          <w:ilvl w:val="0"/>
          <w:numId w:val="3"/>
        </w:numPr>
      </w:pPr>
      <w:r>
        <w:t>where to obtain the resources for community led approaches to profiling, consultation and research involving people and organisations</w:t>
      </w:r>
    </w:p>
    <w:p>
      <w:pPr>
        <w:numPr>
          <w:ilvl w:val="0"/>
          <w:numId w:val="3"/>
        </w:numPr>
      </w:pPr>
      <w:r>
        <w:t>how to identify possible partners and assess their potential for collaboration in community consultations and research</w:t>
      </w:r>
    </w:p>
    <w:p>
      <w:pPr>
        <w:numPr>
          <w:ilvl w:val="0"/>
          <w:numId w:val="3"/>
        </w:numPr>
      </w:pPr>
      <w:r>
        <w:t>accepted ways of checking data for accuracy, reliability and validity</w:t>
      </w:r>
    </w:p>
    <w:p>
      <w:pPr>
        <w:numPr>
          <w:ilvl w:val="0"/>
          <w:numId w:val="3"/>
        </w:numPr>
      </w:pPr>
      <w:r>
        <w:t>ethical, safe and legal frameworks for the collection and handling of confidential and sensitive information</w:t>
      </w:r>
    </w:p>
    <w:p>
      <w:pPr>
        <w:numPr>
          <w:ilvl w:val="0"/>
          <w:numId w:val="3"/>
        </w:numPr>
      </w:pPr>
      <w:r>
        <w:t>processes for making recommendations and setting priorities</w:t>
      </w:r>
    </w:p>
    <w:p>
      <w:pPr>
        <w:numPr>
          <w:ilvl w:val="0"/>
          <w:numId w:val="3"/>
        </w:numPr>
      </w:pPr>
      <w:r>
        <w:t>methods for recording and reviewing information</w:t>
      </w:r>
    </w:p>
    <w:p>
      <w:pPr>
        <w:numPr>
          <w:ilvl w:val="0"/>
          <w:numId w:val="3"/>
        </w:numPr>
      </w:pPr>
      <w:r>
        <w:t>techniques for collating and interpreting data and information</w:t>
      </w:r>
    </w:p>
    <w:p>
      <w:pPr>
        <w:numPr>
          <w:ilvl w:val="0"/>
          <w:numId w:val="3"/>
        </w:numPr>
      </w:pPr>
      <w:r>
        <w:t>techniques for encouraging the sensitive exploration of diversity</w:t>
      </w:r>
    </w:p>
    <w:p>
      <w:pPr>
        <w:numPr>
          <w:ilvl w:val="0"/>
          <w:numId w:val="3"/>
        </w:numPr>
      </w:pPr>
      <w:r>
        <w:t>how to involve community members and researchers in dissemination activities</w:t>
      </w:r>
    </w:p>
    <w:p>
      <w:pPr>
        <w:numPr>
          <w:ilvl w:val="0"/>
          <w:numId w:val="3"/>
        </w:numPr>
      </w:pPr>
      <w:r>
        <w:t>methods of feeding back consultation and research results to the wider community and relevant organisations</w:t>
      </w:r>
    </w:p>
    <w:p>
      <w:pPr>
        <w:numPr>
          <w:ilvl w:val="0"/>
          <w:numId w:val="3"/>
        </w:numPr>
      </w:pPr>
      <w:r>
        <w:t>how to facilitate discussions around the choice of relevant dissemination methods and techniques for different audiences and purposes</w:t>
      </w:r>
    </w:p>
    <w:p>
      <w:pPr>
        <w:numPr>
          <w:ilvl w:val="0"/>
          <w:numId w:val="3"/>
        </w:numPr>
      </w:pPr>
      <w:r>
        <w:t>ways to present information for different purposes and audiences</w:t>
      </w:r>
    </w:p>
    <w:p>
      <w:pPr>
        <w:numPr>
          <w:ilvl w:val="0"/>
          <w:numId w:val="3"/>
        </w:numPr>
      </w:pPr>
      <w:r>
        <w:t>approaches and methods to use in evaluating research or consultative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w:t>
      </w:r>
    </w:p>
    <w:p>
      <w:pPr/>
      <w:r>
        <w:rPr>
          <w:lang w:val="en-GB"/>
        </w:rPr>
        <w:t>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community research and consultation results highlight inequalities that exist within the community</w:t>
      </w:r>
    </w:p>
    <w:p>
      <w:pPr>
        <w:numPr>
          <w:ilvl w:val="0"/>
          <w:numId w:val="4"/>
        </w:numPr>
      </w:pPr>
      <w:r>
        <w:t>differing views and opinions are acknowledged and shown equal respect within the research/consultation</w:t>
      </w:r>
    </w:p>
    <w:p>
      <w:pPr>
        <w:numPr>
          <w:ilvl w:val="0"/>
          <w:numId w:val="4"/>
        </w:numPr>
      </w:pPr>
      <w:r>
        <w:t>the expertise and knowledge within a community is valued by all agencies</w:t>
      </w:r>
    </w:p>
    <w:p>
      <w:pPr>
        <w:numPr>
          <w:ilvl w:val="0"/>
          <w:numId w:val="4"/>
        </w:numPr>
      </w:pPr>
      <w:r>
        <w:t>community members have collective control and ownership over community research and consultation processes</w:t>
      </w:r>
    </w:p>
    <w:p>
      <w:pPr>
        <w:numPr>
          <w:ilvl w:val="0"/>
          <w:numId w:val="4"/>
        </w:numPr>
      </w:pPr>
      <w:r>
        <w:t>research and consultation processes are monitored and reviewed and the learning is used to inform future planning</w:t>
      </w:r>
    </w:p>
    <w:p>
      <w:pPr/>
      <w:r>
        <w:rPr>
          <w:lang w:val="en-GB"/>
        </w:rPr>
        <w:br/>
      </w:r>
    </w:p>
    <w:p>
      <w:pPr/>
      <w:r>
        <w:rPr>
          <w:lang w:val="en-GB"/>
          <w:b/>
        </w:rPr>
        <w:t>Glossary</w:t>
      </w:r>
      <w:r>
        <w:rPr>
          <w:lang w:val="en-GB"/>
          <w:b/>
        </w:rPr>
        <w:br/>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Consultation</w:t>
      </w:r>
    </w:p>
    <w:p>
      <w:pPr/>
      <w:r>
        <w:rPr>
          <w:lang w:val="en-GB"/>
        </w:rPr>
        <w:t>Activities which seek the views of individuals and communities to gauge opinion, involvement or ideas about issues in order to shape decisions and actions.</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5"/>
        </w:numPr>
      </w:pPr>
      <w:r>
        <w:t>Informal refers to experiential and personal learning</w:t>
      </w:r>
    </w:p>
    <w:p>
      <w:pPr>
        <w:numPr>
          <w:ilvl w:val="0"/>
          <w:numId w:val="5"/>
        </w:numPr>
      </w:pPr>
      <w:r>
        <w:t>Formal learning refers to what we gain from courses, academic studies and continual professional development</w:t>
      </w:r>
    </w:p>
    <w:p>
      <w:pPr>
        <w:numPr>
          <w:ilvl w:val="0"/>
          <w:numId w:val="5"/>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Structural factors</w:t>
      </w:r>
    </w:p>
    <w:p>
      <w:pPr/>
      <w:r>
        <w:rPr>
          <w:lang w:val="en-GB"/>
        </w:rPr>
        <w:t>Powerful social processes that impact on people's lives, even before birth, and include: cultural, economic, ecological, social, political and demographic factors that manifest at community, national, international levels; and which are often inter-connected to affect the poorest and most vulnerable in society.</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JETSCD08</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5340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53D5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DE31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C9DD1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3973F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eeafb4fc524ca1" /><Relationship Type="http://schemas.openxmlformats.org/officeDocument/2006/relationships/numbering" Target="/word/numbering.xml" Id="R0b21700cf40a4b0f" /><Relationship Type="http://schemas.openxmlformats.org/officeDocument/2006/relationships/settings" Target="/word/settings.xml" Id="R54be9892cc8d4c5a" /><Relationship Type="http://schemas.openxmlformats.org/officeDocument/2006/relationships/image" Target="/word/media/12bb73d7-aaec-4249-9179-25dc1a7196b4.png" Id="R4e596984894c43fa" /></Relationships>
</file>