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8e3f82212942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EUSWNC18</w:t>
            </w:r>
            <w:r>
              <w:rPr>
                <w:b/>
              </w:rPr>
              <w:br/>
            </w:r>
            <w:r>
              <w:rPr>
                <w:b/>
              </w:rPr>
              <w:t>Decommission water networks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84a52d5e8b47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decommissioning networks in the water industry. It includes obtaining necessary resources, ensuring conditions are suitable, following decommissioning procedures, resolving problems, making sure networks comply with relevant specifications, regulations and guidelines and recording results.</w:t>
      </w:r>
    </w:p>
    <w:p>
      <w:pPr/>
      <w:r>
        <w:rPr>
          <w:lang w:val="en-GB"/>
        </w:rPr>
        <w:br/>
      </w:r>
    </w:p>
    <w:p>
      <w:pPr/>
      <w:r>
        <w:rPr>
          <w:lang w:val="en-GB"/>
        </w:rPr>
        <w:t>This Standard will apply to water network construction operations and is intended for construction supervisors.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specify the approved procedures and practices for decommissioning networks</w:t>
      </w:r>
    </w:p>
    <w:p>
      <w:pPr>
        <w:numPr>
          <w:ilvl w:val="0"/>
          <w:numId w:val="1"/>
        </w:numPr>
      </w:pPr>
      <w:r>
        <w:t>identify decommissioning methods that are suitable to the network</w:t>
      </w:r>
    </w:p>
    <w:p>
      <w:pPr>
        <w:numPr>
          <w:ilvl w:val="0"/>
          <w:numId w:val="1"/>
        </w:numPr>
      </w:pPr>
      <w:r>
        <w:t>confirm that environment is suitable for decommissioning to occur</w:t>
      </w:r>
    </w:p>
    <w:p>
      <w:pPr>
        <w:numPr>
          <w:ilvl w:val="0"/>
          <w:numId w:val="1"/>
        </w:numPr>
      </w:pPr>
      <w:r>
        <w:t>determine and obtain the resources required to undertake decommissioning</w:t>
      </w:r>
    </w:p>
    <w:p>
      <w:pPr>
        <w:numPr>
          <w:ilvl w:val="0"/>
          <w:numId w:val="1"/>
        </w:numPr>
      </w:pPr>
      <w:r>
        <w:t>make sure that decommissioning is implemented in line with approved procedures and processes</w:t>
      </w:r>
    </w:p>
    <w:p>
      <w:pPr>
        <w:numPr>
          <w:ilvl w:val="0"/>
          <w:numId w:val="1"/>
        </w:numPr>
      </w:pPr>
      <w:r>
        <w:t>use information from reliable sources to identify any problems with decommissioning activity</w:t>
      </w:r>
    </w:p>
    <w:p>
      <w:pPr>
        <w:numPr>
          <w:ilvl w:val="0"/>
          <w:numId w:val="1"/>
        </w:numPr>
      </w:pPr>
      <w:r>
        <w:t>resolve any problems with decommissioning activity that are within your area of responsibility</w:t>
      </w:r>
    </w:p>
    <w:p>
      <w:pPr>
        <w:numPr>
          <w:ilvl w:val="0"/>
          <w:numId w:val="1"/>
        </w:numPr>
      </w:pPr>
      <w:r>
        <w:t>refer any problems that you cannot resolve to appropriate people at appropriate times</w:t>
      </w:r>
    </w:p>
    <w:p>
      <w:pPr>
        <w:numPr>
          <w:ilvl w:val="0"/>
          <w:numId w:val="1"/>
        </w:numPr>
      </w:pPr>
      <w:r>
        <w:t>record results of decommissioning activity in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approved methods and procedures for decommissioning</w:t>
      </w:r>
    </w:p>
    <w:p>
      <w:pPr>
        <w:numPr>
          <w:ilvl w:val="0"/>
          <w:numId w:val="2"/>
        </w:numPr>
      </w:pPr>
      <w:r>
        <w:t>sources of information including network specifications, statutory and non-statutory reports, company documentation, job instructions, internal and external client documentation</w:t>
      </w:r>
    </w:p>
    <w:p>
      <w:pPr>
        <w:numPr>
          <w:ilvl w:val="0"/>
          <w:numId w:val="2"/>
        </w:numPr>
      </w:pPr>
      <w:r>
        <w:t>decommissioning activity suitable for different types of network</w:t>
      </w:r>
    </w:p>
    <w:p>
      <w:pPr>
        <w:numPr>
          <w:ilvl w:val="0"/>
          <w:numId w:val="2"/>
        </w:numPr>
      </w:pPr>
      <w:r>
        <w:t>factors to take into account when planning decommissioning</w:t>
      </w:r>
    </w:p>
    <w:p>
      <w:pPr>
        <w:numPr>
          <w:ilvl w:val="0"/>
          <w:numId w:val="2"/>
        </w:numPr>
      </w:pPr>
      <w:r>
        <w:t>conditions that could affect the environment including variations in weather, protected areas, pollution, products, work in adjacent areas, waste management, people's actions</w:t>
      </w:r>
    </w:p>
    <w:p>
      <w:pPr>
        <w:numPr>
          <w:ilvl w:val="0"/>
          <w:numId w:val="2"/>
        </w:numPr>
      </w:pPr>
      <w:r>
        <w:t>resource requirements including plant, equipment, materials, labour, consumables</w:t>
      </w:r>
    </w:p>
    <w:p>
      <w:pPr>
        <w:numPr>
          <w:ilvl w:val="0"/>
          <w:numId w:val="2"/>
        </w:numPr>
      </w:pPr>
      <w:r>
        <w:t>approved materials and equipment and how to obtain information on availability</w:t>
      </w:r>
    </w:p>
    <w:p>
      <w:pPr>
        <w:numPr>
          <w:ilvl w:val="0"/>
          <w:numId w:val="2"/>
        </w:numPr>
      </w:pPr>
      <w:r>
        <w:t>types of problem that could occur and how to resolve them</w:t>
      </w:r>
    </w:p>
    <w:p>
      <w:pPr>
        <w:numPr>
          <w:ilvl w:val="0"/>
          <w:numId w:val="2"/>
        </w:numPr>
      </w:pPr>
      <w:r>
        <w:t>water regulations and hygiene procedures related to ensuring the integrity and cleanliness of water supplies and the importance of personal hygiene</w:t>
      </w:r>
    </w:p>
    <w:p>
      <w:pPr>
        <w:numPr>
          <w:ilvl w:val="0"/>
          <w:numId w:val="2"/>
        </w:numPr>
      </w:pPr>
      <w:r>
        <w:t>approved procedures, policies, practices, regulations and guidelines relating to health, safety for self and others, environment, emergencies, contingency planning and risk assessments</w:t>
      </w:r>
    </w:p>
    <w:p>
      <w:pPr>
        <w:numPr>
          <w:ilvl w:val="0"/>
          <w:numId w:val="2"/>
        </w:numPr>
      </w:pPr>
      <w:r>
        <w:t>how to obtain information on regulations and guidelines</w:t>
      </w:r>
    </w:p>
    <w:p>
      <w:pPr>
        <w:numPr>
          <w:ilvl w:val="0"/>
          <w:numId w:val="2"/>
        </w:numPr>
      </w:pPr>
      <w:r>
        <w:t>the impact that decommissioning activity could have on other networks</w:t>
      </w:r>
    </w:p>
    <w:p>
      <w:pPr>
        <w:numPr>
          <w:ilvl w:val="0"/>
          <w:numId w:val="2"/>
        </w:numPr>
      </w:pPr>
      <w:r>
        <w:t>expected outputs from the network</w:t>
      </w:r>
    </w:p>
    <w:p>
      <w:pPr>
        <w:numPr>
          <w:ilvl w:val="0"/>
          <w:numId w:val="2"/>
        </w:numPr>
      </w:pPr>
      <w:r>
        <w:t>how to assess the results of decommissioning</w:t>
      </w:r>
    </w:p>
    <w:p>
      <w:pPr>
        <w:numPr>
          <w:ilvl w:val="0"/>
          <w:numId w:val="2"/>
        </w:numPr>
      </w:pPr>
      <w:r>
        <w:t>systems for recording information and why it is important to use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EUSNCO312</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w:t>
      </w:r>
      <w:r>
        <w:rPr>
          <w:lang w:val="en-GB"/>
        </w:rPr>
        <w:br/>
      </w:r>
    </w:p>
    <w:p>
      <w:pPr/>
      <w:r>
        <w:rPr>
          <w:lang w:val="en-GB"/>
          <w:b/>
        </w:rPr>
        <w:t>Keywords</w:t>
      </w:r>
    </w:p>
    <w:p>
      <w:pPr/>
      <w:r>
        <w:rPr>
          <w:lang w:val="en-GB"/>
        </w:rPr>
        <w:t>commission, decommission, networks, methods, procedure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AF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5F3C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dfd677668844fb" /><Relationship Type="http://schemas.openxmlformats.org/officeDocument/2006/relationships/numbering" Target="/word/numbering.xml" Id="Re57e2a07129a41cb" /><Relationship Type="http://schemas.openxmlformats.org/officeDocument/2006/relationships/settings" Target="/word/settings.xml" Id="R42b22da2406e4753" /><Relationship Type="http://schemas.openxmlformats.org/officeDocument/2006/relationships/image" Target="/word/media/30e675b3-5e76-4966-9c50-ce2e1950d039.png" Id="R0b84a52d5e8b47ae" /></Relationships>
</file>