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f63f051e640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IMIVPO17</w:t>
            </w:r>
            <w:r>
              <w:rPr>
                <w:b/>
              </w:rPr>
              <w:br/>
            </w:r>
            <w:r>
              <w:rPr>
                <w:b/>
              </w:rPr>
              <w:t>Maximise product sales in a vehicle parts operation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4c596f841943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identifying opportunities to increase sales of a particular part(s) and carrying out promotional activity which increases sales of the product and retains goodwill. The promotional activity must be a definite campaign that is planned beforehand and evaluated afterwards - it does not mean merely promoting products as a part of normal vehicle parts sales transactions.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For this standard parts may be new, refurbished or recycled.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selling opportunities and assess their potential to attract new customers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opportunities which offer the greatest potential to increase sales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communicate essential features and benefits of products and services to customers in a manner which promotes a buying decision and retains goodwill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 sales opportunities accurately to the relevant person(s)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any relevant documentation fully and accurately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customers with information about promotions in a way which can lead to an increase in sales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and carry out actions which offer the greatest potential for converting promotional activity into orders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the outcomes of promotional activities accurately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the effectiveness of promotions to the relevant person(s) when requested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*Legislative and organisational requirements and procedures 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relevant legislation, regulations, codes of practice and guidelines relating to product sales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identify and assess sales opportunities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promote the features and benefits of products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promote products in ways that gain and build customer interest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evaluate the effectiveness of promotional activities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difference between a feature of a product and a benefit of a product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seasonal trends affect opportunities for sales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competitors’ promotional and marketing activities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**Relevant person(s)** include: 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manager 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supervisor 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team leader 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senior manager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Actions</w:t>
      </w:r>
    </w:p>
    <w:p>
      <w:pPr/>
      <w:r>
        <w:rPr>
          <w:lang w:val="en-GB"/>
        </w:rPr>
        <w:t>Examples include report to an appropriate authority, implement company procedures and make enquiries about unattended items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Promotional activities</w:t>
      </w:r>
    </w:p>
    <w:p>
      <w:pPr/>
      <w:r>
        <w:rPr>
          <w:lang w:val="en-GB"/>
        </w:rPr>
        <w:t>Examples include distribution of leaflets and/or samples, offers of customer incentives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VP17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Parts Advisor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Parts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Vehicle; parts; maximise; product; sales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643a6cce3342c9" /><Relationship Type="http://schemas.openxmlformats.org/officeDocument/2006/relationships/numbering" Target="/word/numbering.xml" Id="R6a4286816b584f34" /><Relationship Type="http://schemas.openxmlformats.org/officeDocument/2006/relationships/settings" Target="/word/settings.xml" Id="Ra6dd77c657f84fc5" /><Relationship Type="http://schemas.openxmlformats.org/officeDocument/2006/relationships/image" Target="/word/media/5ea4c1c9-94a3-4934-b8fc-739ac41fea2a.png" Id="R624c596f8419437e" /></Relationships>
</file>