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216327dc7349b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IMICB03</w:t>
            </w:r>
            <w:r>
              <w:rPr>
                <w:b/>
              </w:rPr>
              <w:br/>
            </w:r>
            <w:r>
              <w:rPr>
                <w:b/>
              </w:rPr>
              <w:t>Carry out routine assembly of heavy goods and public service vehicle body parts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028403f18443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routine assembly of non-complex vehicle body parts and components required in the process of heavy goods and public service vehicle body building where the component or part is quickly assembled, positioned and installed. The assembly methods used are pre-determined either by duplicating the original method or by following written or oral instructions and typically will not involve using more than two different joining techniques.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use the appropriate personal protective equipment when assembling vehicle body **parts and components** </w:t>
      </w:r>
    </w:p>
    <w:p>
      <w:pPr/>
      <w:r>
        <w:rPr>
          <w:lang w:val="en-GB"/>
        </w:rPr>
        <w:t>P2.</w:t>
      </w:r>
    </w:p>
    <w:p>
      <w:pPr/>
      <w:r>
        <w:rPr>
          <w:lang w:val="en-GB"/>
        </w:rPr>
        <w:t xml:space="preserve">‍ </w:t>
      </w:r>
    </w:p>
    <w:p>
      <w:pPr/>
      <w:r>
        <w:rPr>
          <w:lang w:val="en-GB"/>
        </w:rPr>
        <w:t>support your assembly activities by reviewing </w:t>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c6566941da94dea" /><Relationship Type="http://schemas.openxmlformats.org/officeDocument/2006/relationships/numbering" Target="/word/numbering.xml" Id="R9f5ba5543a924686" /><Relationship Type="http://schemas.openxmlformats.org/officeDocument/2006/relationships/settings" Target="/word/settings.xml" Id="R563b176f82104ff8" /><Relationship Type="http://schemas.openxmlformats.org/officeDocument/2006/relationships/image" Target="/word/media/bc702bb0-bd1b-407c-8152-55c9212afddf.png" Id="Rfe028403f18443f6" /></Relationships>
</file>