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083b0d2f94d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IMIHGPSV06</w:t>
            </w:r>
            <w:r>
              <w:rPr>
                <w:b/>
              </w:rPr>
              <w:br/>
            </w:r>
            <w:r>
              <w:rPr>
                <w:b/>
              </w:rPr>
              <w:t>Inspect heavy goods and public service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810b4a274e4e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 range of inspections on heavy goods and public service vehicles using a variety of testing methods and equipment. These include pre-delivery and pre-purchase inspections, pre-DVSA and/or Preventative Maintenance Inspections (PMI), safety inspections and pre- and post-accident inspections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85fd6baca24dcb" /><Relationship Type="http://schemas.openxmlformats.org/officeDocument/2006/relationships/numbering" Target="/word/numbering.xml" Id="Re085295af8534e76" /><Relationship Type="http://schemas.openxmlformats.org/officeDocument/2006/relationships/settings" Target="/word/settings.xml" Id="R59d0a1a1e837486b" /><Relationship Type="http://schemas.openxmlformats.org/officeDocument/2006/relationships/image" Target="/word/media/12e6e636-dbbc-4f93-8cde-e8d1ac306b72.png" Id="R6a810b4a274e4e4c" /></Relationships>
</file>