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bbfa2e6f0a4da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IMIVPR07</w:t>
            </w:r>
            <w:r>
              <w:rPr>
                <w:b/>
              </w:rPr>
              <w:br/>
            </w:r>
            <w:r>
              <w:rPr>
                <w:b/>
              </w:rPr>
              <w:t>Identify and rectify complex defects in paintwork on automotive vehicles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add52bc537942e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identifying and rectifying a range of faults in vehicle paintwork which may often require the removal of materials to a sound substrate in order for the defect to be established and rectification to take place. The repair area will consist of two or more panels.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use the appropriate personal protective equipment when establishing and carrying out repairs to paint defects and faults</w:t>
      </w:r>
    </w:p>
    <w:p>
      <w:pPr/>
      <w:r>
        <w:rPr>
          <w:lang w:val="en-GB"/>
        </w:rPr>
        <w:t>P2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protect the vehicle and its contents effectively when establishing and carrying out repairs to paint defects and faults</w:t>
      </w:r>
    </w:p>
    <w:p>
      <w:pPr/>
      <w:r>
        <w:rPr>
          <w:lang w:val="en-GB"/>
        </w:rPr>
        <w:t>P3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support your investigation and rectification activities by reviewing: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P3.1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product data</w:t>
      </w:r>
    </w:p>
    <w:p>
      <w:pPr/>
      <w:r>
        <w:rPr>
          <w:lang w:val="en-GB"/>
        </w:rPr>
        <w:t>P3.2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vehicle manufacturer’s technical data</w:t>
      </w:r>
    </w:p>
    <w:p>
      <w:pPr/>
      <w:r>
        <w:rPr>
          <w:lang w:val="en-GB"/>
        </w:rPr>
        <w:t>P3.3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colour libraries</w:t>
      </w:r>
    </w:p>
    <w:p>
      <w:pPr/>
      <w:r>
        <w:rPr>
          <w:lang w:val="en-GB"/>
        </w:rPr>
        <w:t>P3.4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work instructions</w:t>
      </w:r>
    </w:p>
    <w:p>
      <w:pPr/>
      <w:r>
        <w:rPr>
          <w:lang w:val="en-GB"/>
        </w:rPr>
        <w:t>P4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prepare, check and adjust all the tools and equipment required, following manufacturer's instructions prior to use</w:t>
      </w:r>
    </w:p>
    <w:p>
      <w:pPr/>
      <w:r>
        <w:rPr>
          <w:lang w:val="en-GB"/>
        </w:rPr>
        <w:t>P5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identify the body panel substrate accurately prior to establishing defects and undertaking any rectification work</w:t>
      </w:r>
    </w:p>
    <w:p>
      <w:pPr/>
      <w:r>
        <w:rPr>
          <w:lang w:val="en-GB"/>
        </w:rPr>
        <w:t>P6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dispose of waste materials to conform with legal, environmental and workplace requirements</w:t>
      </w:r>
    </w:p>
    <w:p>
      <w:pPr/>
      <w:r>
        <w:rPr>
          <w:lang w:val="en-GB"/>
        </w:rPr>
        <w:t>P7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leave tools, equipment and work environment in a clean and serviceable condition, as appropriate</w:t>
      </w:r>
    </w:p>
    <w:p>
      <w:pPr/>
      <w:r>
        <w:rPr>
          <w:lang w:val="en-GB"/>
        </w:rPr>
        <w:t>P8</w:t>
      </w:r>
    </w:p>
    <w:p>
      <w:pPr/>
      <w:r>
        <w:rPr>
          <w:lang w:val="en-GB"/>
        </w:rPr>
        <w:t xml:space="preserve">‍ promptly</w:t>
      </w:r>
    </w:p>
    <w:p>
      <w:pPr/>
      <w:r>
        <w:rPr>
          <w:lang w:val="en-GB"/>
        </w:rPr>
        <w:t xml:space="preserve"> report any anticipated delays in completion to the relevant person(s) 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health and safety legislation and workplace procedures relevant to workshop practices and personal and vehicle protection</w:t>
      </w:r>
    </w:p>
    <w:p>
      <w:pPr/>
      <w:r>
        <w:rPr>
          <w:lang w:val="en-GB"/>
        </w:rPr>
        <w:t>K2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disposing of waste safely and the consequences of not doing so to the business, others and the environment</w:t>
      </w:r>
    </w:p>
    <w:p>
      <w:pPr/>
      <w:r>
        <w:rPr>
          <w:lang w:val="en-GB"/>
        </w:rPr>
        <w:t>K3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selecting, using and maintaining the appropriate personal and vehicle protective equipment when establishing and repairing paint defects and faults</w:t>
      </w:r>
    </w:p>
    <w:p>
      <w:pPr/>
      <w:r>
        <w:rPr>
          <w:lang w:val="en-GB"/>
        </w:rPr>
        <w:t>K4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vehicle work specification agreed</w:t>
      </w:r>
    </w:p>
    <w:p>
      <w:pPr/>
      <w:r>
        <w:rPr>
          <w:lang w:val="en-GB"/>
        </w:rPr>
        <w:t>K5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your workplace procedures for:</w:t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8592931c23942a7" /><Relationship Type="http://schemas.openxmlformats.org/officeDocument/2006/relationships/numbering" Target="/word/numbering.xml" Id="R77f90943597e4169" /><Relationship Type="http://schemas.openxmlformats.org/officeDocument/2006/relationships/settings" Target="/word/settings.xml" Id="R6d940cbadc7f4613" /><Relationship Type="http://schemas.openxmlformats.org/officeDocument/2006/relationships/image" Target="/word/media/cf2dc7b5-6a39-4772-81fe-346fe22db2e1.png" Id="R0add52bc537942eb" /></Relationships>
</file>